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479" w:rsidRDefault="00FB2479"/>
    <w:p w:rsidR="00FB2479" w:rsidRDefault="00FB2479" w:rsidP="009C3F0C">
      <w:pPr>
        <w:jc w:val="center"/>
        <w:rPr>
          <w:b/>
        </w:rPr>
      </w:pPr>
      <w:bookmarkStart w:id="0" w:name="_GoBack"/>
      <w:bookmarkEnd w:id="0"/>
      <w:r w:rsidRPr="00BF38BB">
        <w:rPr>
          <w:b/>
        </w:rPr>
        <w:t>Н</w:t>
      </w:r>
      <w:r>
        <w:rPr>
          <w:b/>
        </w:rPr>
        <w:t>ормативные документы</w:t>
      </w:r>
      <w:r w:rsidRPr="00BF38BB">
        <w:rPr>
          <w:b/>
        </w:rPr>
        <w:t xml:space="preserve">, поступившие в ФБУЗ </w:t>
      </w:r>
      <w:r w:rsidRPr="00BF38BB">
        <w:rPr>
          <w:b/>
          <w:lang w:val="en-US"/>
        </w:rPr>
        <w:t>c</w:t>
      </w:r>
      <w:r w:rsidRPr="00BF38BB">
        <w:rPr>
          <w:b/>
        </w:rPr>
        <w:t xml:space="preserve"> </w:t>
      </w:r>
      <w:r>
        <w:rPr>
          <w:b/>
        </w:rPr>
        <w:t>03</w:t>
      </w:r>
      <w:r w:rsidRPr="00BF38BB">
        <w:rPr>
          <w:b/>
        </w:rPr>
        <w:t>.0</w:t>
      </w:r>
      <w:r>
        <w:rPr>
          <w:b/>
        </w:rPr>
        <w:t>3</w:t>
      </w:r>
      <w:r w:rsidRPr="00BF38BB">
        <w:rPr>
          <w:b/>
        </w:rPr>
        <w:t>.201</w:t>
      </w:r>
      <w:r>
        <w:rPr>
          <w:b/>
        </w:rPr>
        <w:t>4</w:t>
      </w:r>
      <w:r w:rsidRPr="00BF38BB">
        <w:rPr>
          <w:b/>
        </w:rPr>
        <w:t xml:space="preserve"> по 06.06</w:t>
      </w:r>
      <w:r>
        <w:rPr>
          <w:b/>
        </w:rPr>
        <w:t>.</w:t>
      </w:r>
      <w:r w:rsidRPr="00BF38BB">
        <w:rPr>
          <w:b/>
        </w:rPr>
        <w:t>2014 г.</w:t>
      </w:r>
    </w:p>
    <w:p w:rsidR="00FB2479" w:rsidRPr="00BF38BB" w:rsidRDefault="00FB2479" w:rsidP="009C3F0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4"/>
        <w:gridCol w:w="2334"/>
        <w:gridCol w:w="6901"/>
      </w:tblGrid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b/>
                <w:sz w:val="20"/>
              </w:rPr>
            </w:pPr>
            <w:r w:rsidRPr="00050AD6">
              <w:rPr>
                <w:b/>
                <w:sz w:val="20"/>
              </w:rPr>
              <w:t>№п/п</w:t>
            </w:r>
          </w:p>
        </w:tc>
        <w:tc>
          <w:tcPr>
            <w:tcW w:w="2334" w:type="dxa"/>
          </w:tcPr>
          <w:p w:rsidR="00FB2479" w:rsidRPr="00050AD6" w:rsidRDefault="00FB2479" w:rsidP="00050AD6">
            <w:pPr>
              <w:jc w:val="center"/>
              <w:rPr>
                <w:b/>
                <w:sz w:val="20"/>
              </w:rPr>
            </w:pPr>
            <w:r w:rsidRPr="00050AD6">
              <w:rPr>
                <w:b/>
                <w:sz w:val="20"/>
              </w:rPr>
              <w:t>Номер</w:t>
            </w:r>
          </w:p>
        </w:tc>
        <w:tc>
          <w:tcPr>
            <w:tcW w:w="6901" w:type="dxa"/>
          </w:tcPr>
          <w:p w:rsidR="00FB2479" w:rsidRPr="00050AD6" w:rsidRDefault="00FB2479" w:rsidP="00050AD6">
            <w:pPr>
              <w:jc w:val="center"/>
              <w:rPr>
                <w:b/>
                <w:sz w:val="20"/>
              </w:rPr>
            </w:pPr>
            <w:r w:rsidRPr="00050AD6">
              <w:rPr>
                <w:b/>
                <w:sz w:val="20"/>
              </w:rPr>
              <w:t>Наименование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1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  <w:szCs w:val="20"/>
              </w:rPr>
            </w:pPr>
            <w:r w:rsidRPr="00050AD6">
              <w:rPr>
                <w:sz w:val="20"/>
              </w:rPr>
              <w:t>МР 3.5.0071-13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  <w:szCs w:val="20"/>
              </w:rPr>
            </w:pPr>
            <w:r w:rsidRPr="00050AD6">
              <w:rPr>
                <w:sz w:val="20"/>
              </w:rPr>
              <w:t>Организация и проведение дезинфекционных мероприятий на различных объектах в период подготовки и проведения массовых мероприятий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2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  <w:szCs w:val="20"/>
              </w:rPr>
            </w:pPr>
            <w:r w:rsidRPr="00050AD6">
              <w:rPr>
                <w:sz w:val="20"/>
              </w:rPr>
              <w:t>МУК 4.1.3037-12; 4.1.3040-12; 4.1.3041-12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  <w:szCs w:val="20"/>
              </w:rPr>
            </w:pPr>
            <w:r w:rsidRPr="00050AD6">
              <w:rPr>
                <w:sz w:val="20"/>
              </w:rPr>
              <w:t>Измерение массовых концентраций химических соединений и элементов в биологических средах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3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  <w:szCs w:val="20"/>
              </w:rPr>
            </w:pPr>
            <w:r w:rsidRPr="00050AD6">
              <w:rPr>
                <w:sz w:val="20"/>
              </w:rPr>
              <w:t>МУК 4.1.3036-12; 4.1.3038-12; 4.1.3039-12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  <w:szCs w:val="20"/>
              </w:rPr>
            </w:pPr>
            <w:r w:rsidRPr="00050AD6">
              <w:rPr>
                <w:sz w:val="20"/>
              </w:rPr>
              <w:t>Измерение концентраций химических соединений в атмосферном воздухе и воздухе рабочей зоны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4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  <w:szCs w:val="20"/>
              </w:rPr>
            </w:pPr>
            <w:r w:rsidRPr="00050AD6">
              <w:rPr>
                <w:sz w:val="20"/>
              </w:rPr>
              <w:t>СанПиН 2.4.4.3048-13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  <w:szCs w:val="20"/>
              </w:rPr>
            </w:pPr>
            <w:r w:rsidRPr="00050AD6">
              <w:rPr>
                <w:sz w:val="20"/>
              </w:rPr>
              <w:t>Санитарно-эпидемиологические требования к устройству и организации работы детских лагерей палаточного типа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5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  <w:szCs w:val="20"/>
              </w:rPr>
            </w:pPr>
            <w:r w:rsidRPr="00050AD6">
              <w:rPr>
                <w:sz w:val="20"/>
              </w:rPr>
              <w:t>СанПиН 2.4.1.3049-13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  <w:szCs w:val="20"/>
              </w:rPr>
            </w:pPr>
            <w:r w:rsidRPr="00050AD6">
              <w:rPr>
                <w:sz w:val="20"/>
              </w:rPr>
              <w:t>Санитарно-эпидемиологические требования к устройству, содержанию и организации режима работы дошкольных образовательных организаций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6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  <w:szCs w:val="20"/>
              </w:rPr>
            </w:pPr>
            <w:r w:rsidRPr="00050AD6">
              <w:rPr>
                <w:sz w:val="20"/>
              </w:rPr>
              <w:t>МУК 4.1.2997-12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  <w:szCs w:val="20"/>
              </w:rPr>
            </w:pPr>
            <w:r w:rsidRPr="00050AD6">
              <w:rPr>
                <w:sz w:val="20"/>
              </w:rPr>
              <w:t>Определение остаточных количеств дитиокарбаматов (тирама, манкоцеба, метирама и цинеба) в почве и воде методом газохроматографического парофазного анализа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7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Сборник.  Выпуск 9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  <w:szCs w:val="20"/>
              </w:rPr>
            </w:pPr>
            <w:r w:rsidRPr="00050AD6">
              <w:rPr>
                <w:sz w:val="20"/>
              </w:rPr>
              <w:t>Лабораторное дело 2-е изд., испр. и доп. И 301.0-12 Сборник рекомендаций по аттестации экспертов испытательных лабораторий, осуществляющих санитарно-эпидемиологические исследования, испытания, оценки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8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  <w:szCs w:val="20"/>
              </w:rPr>
            </w:pPr>
            <w:r w:rsidRPr="00050AD6">
              <w:rPr>
                <w:sz w:val="20"/>
              </w:rPr>
              <w:t>МУ 3.5.3104-13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  <w:szCs w:val="20"/>
              </w:rPr>
            </w:pPr>
            <w:r w:rsidRPr="00050AD6">
              <w:rPr>
                <w:sz w:val="20"/>
              </w:rPr>
              <w:t>Организация и проведение дезинфекционных мероприятий при энтеровирусных (неполио) инфекциях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9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  <w:szCs w:val="20"/>
              </w:rPr>
            </w:pPr>
            <w:r w:rsidRPr="00050AD6">
              <w:rPr>
                <w:sz w:val="20"/>
              </w:rPr>
              <w:t>МУК 4.1.3050-13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  <w:szCs w:val="20"/>
              </w:rPr>
            </w:pPr>
            <w:r w:rsidRPr="00050AD6">
              <w:rPr>
                <w:sz w:val="20"/>
              </w:rPr>
              <w:t>Определение остаточных количеств абамектина в зеленой массе, семенах и масле сои методом ВЖХ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10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  <w:szCs w:val="20"/>
              </w:rPr>
            </w:pPr>
            <w:r w:rsidRPr="00050AD6">
              <w:rPr>
                <w:sz w:val="20"/>
              </w:rPr>
              <w:t>МУК 4.1.3051-13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  <w:szCs w:val="20"/>
              </w:rPr>
            </w:pPr>
            <w:r w:rsidRPr="00050AD6">
              <w:rPr>
                <w:sz w:val="20"/>
              </w:rPr>
              <w:t>Определение остаточных количеств флуксапироксада в зеленой массе и клубнях картофеля, яблоках, яблочном соке, винограде и виноградном соке методом ВЖХ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11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  <w:szCs w:val="20"/>
              </w:rPr>
            </w:pPr>
            <w:r w:rsidRPr="00050AD6">
              <w:rPr>
                <w:sz w:val="20"/>
              </w:rPr>
              <w:t>МУК 4.1.3052-13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  <w:szCs w:val="20"/>
              </w:rPr>
            </w:pPr>
            <w:r w:rsidRPr="00050AD6">
              <w:rPr>
                <w:sz w:val="20"/>
              </w:rPr>
              <w:t>Определение остаточных количеств флуроксипира в семенах и масле рапса методом капилярной газожидкостной хроматографии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12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  <w:szCs w:val="20"/>
              </w:rPr>
            </w:pPr>
            <w:r w:rsidRPr="00050AD6">
              <w:rPr>
                <w:sz w:val="20"/>
              </w:rPr>
              <w:t>МУК 4.1.3053-13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  <w:szCs w:val="20"/>
              </w:rPr>
            </w:pPr>
            <w:r w:rsidRPr="00050AD6">
              <w:rPr>
                <w:sz w:val="20"/>
              </w:rPr>
              <w:t>Определение остаточных количеств дифловидазина в огурцах, зеленной массе, зерне и масле сои методом газожидкостной хроматографии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13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  <w:szCs w:val="20"/>
              </w:rPr>
            </w:pPr>
            <w:r w:rsidRPr="00050AD6">
              <w:rPr>
                <w:sz w:val="20"/>
              </w:rPr>
              <w:t>МУК 4.1.3054-13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  <w:szCs w:val="20"/>
              </w:rPr>
            </w:pPr>
            <w:r w:rsidRPr="00050AD6">
              <w:rPr>
                <w:sz w:val="20"/>
              </w:rPr>
              <w:t>Определение остаточных количеств карбоксина в зерне кукурузы, сои и растительном масле методом ВЖХ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14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  <w:szCs w:val="20"/>
              </w:rPr>
            </w:pPr>
            <w:r w:rsidRPr="00050AD6">
              <w:rPr>
                <w:sz w:val="20"/>
              </w:rPr>
              <w:t>МУК 4.1.3055-13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  <w:szCs w:val="20"/>
              </w:rPr>
            </w:pPr>
            <w:r w:rsidRPr="00050AD6">
              <w:rPr>
                <w:sz w:val="20"/>
              </w:rPr>
              <w:t>Определение остаточных количеств крезомсим-метила в зеленой массе, зерне и соломе зерновых культур, ботве и корнеплодах сахарной свеклы методом ВЖХ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15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  <w:szCs w:val="20"/>
              </w:rPr>
            </w:pPr>
            <w:r w:rsidRPr="00050AD6">
              <w:rPr>
                <w:sz w:val="20"/>
              </w:rPr>
              <w:t>МУ 08-47/266 (ФР.1.31.2011.09191)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  <w:szCs w:val="20"/>
              </w:rPr>
            </w:pPr>
            <w:r w:rsidRPr="00050AD6">
              <w:rPr>
                <w:sz w:val="20"/>
              </w:rPr>
              <w:t>Воды подземные. Титриметрический метод измерений жесткости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16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  <w:szCs w:val="20"/>
              </w:rPr>
            </w:pPr>
            <w:r w:rsidRPr="00050AD6">
              <w:rPr>
                <w:sz w:val="20"/>
              </w:rPr>
              <w:t>МУ 08-47/268 (ФР.1.31.2011.09192)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  <w:szCs w:val="20"/>
              </w:rPr>
            </w:pPr>
            <w:r w:rsidRPr="00050AD6">
              <w:rPr>
                <w:sz w:val="20"/>
              </w:rPr>
              <w:t>Воды подземные. Методика измерений массовой концентрации кальция и магния титриметрическим методом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17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  <w:szCs w:val="20"/>
              </w:rPr>
            </w:pPr>
            <w:r w:rsidRPr="00050AD6">
              <w:rPr>
                <w:sz w:val="20"/>
              </w:rPr>
              <w:t>МУ 3.5.1.3082-13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  <w:szCs w:val="20"/>
              </w:rPr>
            </w:pPr>
            <w:r w:rsidRPr="00050AD6">
              <w:rPr>
                <w:sz w:val="20"/>
              </w:rPr>
              <w:t>Дезинфекционные мероприятия при сибирской язве у людей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18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  <w:szCs w:val="20"/>
              </w:rPr>
            </w:pPr>
            <w:r w:rsidRPr="00050AD6">
              <w:rPr>
                <w:sz w:val="20"/>
              </w:rPr>
              <w:t>МУ 4.2.3065-13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  <w:szCs w:val="20"/>
              </w:rPr>
            </w:pPr>
            <w:r w:rsidRPr="00050AD6">
              <w:rPr>
                <w:sz w:val="20"/>
              </w:rPr>
              <w:t>Лабораторная диагностика дифтерийной инфекции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19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  <w:szCs w:val="20"/>
              </w:rPr>
            </w:pPr>
            <w:r w:rsidRPr="00050AD6">
              <w:rPr>
                <w:sz w:val="20"/>
              </w:rPr>
              <w:t>МУК 4.2.3115-13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  <w:szCs w:val="20"/>
              </w:rPr>
            </w:pPr>
            <w:r w:rsidRPr="00050AD6">
              <w:rPr>
                <w:sz w:val="20"/>
              </w:rPr>
              <w:t>Лабораторная диагностика внебольничных пневмоний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20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  <w:szCs w:val="20"/>
              </w:rPr>
            </w:pPr>
            <w:r w:rsidRPr="00050AD6">
              <w:rPr>
                <w:sz w:val="20"/>
              </w:rPr>
              <w:t>МР 3.1.2.0072-13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  <w:szCs w:val="20"/>
              </w:rPr>
            </w:pPr>
            <w:r w:rsidRPr="00050AD6">
              <w:rPr>
                <w:sz w:val="20"/>
              </w:rPr>
              <w:t>Диагностика коклюша и паракоклюша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21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  <w:szCs w:val="20"/>
              </w:rPr>
            </w:pPr>
            <w:r w:rsidRPr="00050AD6">
              <w:rPr>
                <w:sz w:val="20"/>
              </w:rPr>
              <w:t>МР 3.1.2.0078-13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  <w:szCs w:val="20"/>
              </w:rPr>
            </w:pPr>
            <w:r w:rsidRPr="00050AD6">
              <w:rPr>
                <w:sz w:val="20"/>
              </w:rPr>
              <w:t>Рекомендации по организации мероприятий по профилактике распространения туберкулеза при перевозке (депортации) иностранных граждан, больных туберкулезом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22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  <w:szCs w:val="20"/>
              </w:rPr>
            </w:pPr>
            <w:r w:rsidRPr="00050AD6">
              <w:rPr>
                <w:sz w:val="20"/>
              </w:rPr>
              <w:t>Письмо от 28.11.2013 № 01/13600-13-32</w:t>
            </w:r>
          </w:p>
        </w:tc>
        <w:tc>
          <w:tcPr>
            <w:tcW w:w="6901" w:type="dxa"/>
          </w:tcPr>
          <w:p w:rsidR="00FB2479" w:rsidRPr="00050AD6" w:rsidRDefault="00FB2479" w:rsidP="00756941">
            <w:pPr>
              <w:rPr>
                <w:sz w:val="20"/>
                <w:szCs w:val="20"/>
              </w:rPr>
            </w:pPr>
            <w:r w:rsidRPr="00050AD6">
              <w:rPr>
                <w:sz w:val="20"/>
              </w:rPr>
              <w:t>"О направлении рекомендаций ВОЗ по клинике, эпиднадзору и лабораторной диагностике коронавирусной инфекции"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23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МР 3.1.0079/2-13</w:t>
            </w:r>
          </w:p>
        </w:tc>
        <w:tc>
          <w:tcPr>
            <w:tcW w:w="6901" w:type="dxa"/>
          </w:tcPr>
          <w:p w:rsidR="00FB2479" w:rsidRPr="00050AD6" w:rsidRDefault="00FB2479" w:rsidP="00756941">
            <w:pPr>
              <w:rPr>
                <w:sz w:val="20"/>
              </w:rPr>
            </w:pPr>
            <w:r w:rsidRPr="00050AD6">
              <w:rPr>
                <w:sz w:val="20"/>
              </w:rPr>
              <w:t>Организация санитарно-противоэпидемического обеспечения массовых мероприятий с международным участием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24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МР 4.2.0070/1-13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Организация лабораторной диагностики инфекционных болезней, лабораторного контроля объектов окружающей среды при проведении массовых мероприятий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25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Письмо от 09.12.2013 № 01/13970-13-32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"О направлении временных рекомендаций ВОЗ по управлению биорисками для лабораторий, работающих с клиническими образцами с подтверждением или подозрением на коронавирус"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26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Письмо от 09.12.2013 № 01/13980-13-32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"О направлении рекомендаций ВОЗ по профилактике и контролю инфекции при оказании медпомощи при заражении новым коронавирусом"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27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Письмо от 12.12.2013 № 01/14250-13-32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"О направлении рекомендаций ВОЗ по сероэпидемиологическому исследованию контактов в связи с инфицированием коронавирусом"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28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Письмо от 13.12.2013 № 01/14270-13-32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"О направлении рекомендаций ВОЗ по исследованиям методом "случай-контроль" для оценки факторов риска при инфицировании человека коронавирусом"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29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Письмо от 13.12.2013 № 01/14260-13-32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"О направлении рекомендаций ВОЗ по лабораторным исследованиям ближневосточного респираторного синдрома коронавируса"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30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ТР ТС 005/2011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О безопасности упаковки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31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ТР ТС 007/2011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О безопасности продукции, предназначенной для детей и подростков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32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ТР ТС 008/2011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О безопасности игрушек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33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ТР ТС 009/2011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О безопасности парфюмерно-косметической продукции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34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ТР ТС 015/2011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О безопасности зерна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35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ТР ТС 017/201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О безопасности продукции легкой промышленности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36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ТР ТС 019/2011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О безопасности средств индивидуальной защиты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37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ТР ТС 021/2011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О безопасности пищевой продукции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38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ТР ТС 022/2011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Пищевая продукция в части ее маркировки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39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ТР ТС 023/2011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Технический регламент на соковую продукцию из фруктов и овощей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40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ТР ТС 024/2011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Технический регламент на масложировую продукцию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41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ТР ТС 025/2012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О безопасности мебельной продукции (вступает в силу с 01.07.14 г.)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42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ТР ТС 027/2012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О безопасности отдельных видов специализированной пищевой продукции, в том числе диетического лечебного и диетического профилактического питания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43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ТР ТС 029/2012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Требования безопасности пищевых добавок, ароматизаторов и технологических вспомогательных средств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44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ТР ТС 033/2013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О безопасности молока и молочной продукции (вступает в силу с 01.05.14 г.)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45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ТР ТС 034/2013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О безопасности мяса и мясной продукции (вступает в силу с 01.05.14 г.)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46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МУ 2.2.5.2810-10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Организация лабораторного контроля содержания вредных веществ в воздухе рабочей зоны предприятий основных отраслей экономики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47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МУ 3.1.3114/1-13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Организация работы в очагах инфекционных и паразитарных болезней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48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ГН 2.2.5.1313-03 Изменение № 8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Предельно допустимые концентрации (ПДК) вредных веществ в  воздухе рабочей зоны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49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ГН 2.1.5.1315-03 Изменение № 2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Предельно допустимые концентрации (ПДК) химических веществ в воде водных объектов хозяйственно-питьевого и культурно-бытового водопользования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50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ГН 2.2.6.2178-07 Изменение № 5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Предельно допустимые концентрации (ПДК) микроорганизмов-продуцентов, бактериальных препаратов и их компонентов в воздухе рабочей зоны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51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ГН 2.1.5.2307-07 Изменение № 4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Ориентировочные допустимые уровни (ОДУ) химических веществ в воде водных объектов хозяйственно-питьевого и культурно-бытового водопользования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52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МУ 1.3.3103-13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Организация работы лабораторий, использующих методы электронной и атомно-силовой микроскопии при исследовании культур микроорганизмов I-IV групп патогенности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53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МР 2.1.10.0073-13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Профилактика болезней органов дыхания у детей, проживающих в условиях аэрогенного воздействия марганца и его соединений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54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МР 1.2.0074-13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Установление максимально допустимой концентрации химических веществ (неметаболизированных) в крови по критериям риска для здоровья при многосредовой экспозиции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55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МР 2.4.8.0076-13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Алиментарная профилактика нарушений антиоксидантной, конъюгационной и элиминационной функций глутатионовой системы у детей, ассоциированных с воздействием ароматических углеводородов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56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МР 2.1.10.0077-13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Применение показателей и критериев нарушения биотрансформации бензола в организме детей для задач гигиенических оценок, санитарно-эпидемиологических расследований и экспертиз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57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СанПиН 2.4.1.3147-13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Санитарно-эпидемиологические требования к дошкольным группам, размещенным в жилых помещениях жилищного фонда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58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 xml:space="preserve">СП 2.6.1.2612-10 Изменение № 1 </w:t>
            </w:r>
          </w:p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СП 2.6.6.1168-02 Изменение № 2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Основные санитарные правила обеспечения радиационной безопасности (ОСПОРБ-99/2010) Санитарные правила обращения с радиоактивными отходами (СПОРО-2002)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59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ГН 2.1.6.2177-07 Изменение № 1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Предельно допустимые концентрации (ПДК) микроорганизмов-продуцентов, бактериальных препаратов и их компонентов в атмосферном воздухе населенных мест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60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СанПиН 2.6.1.3106-13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Гигиенические требования по обеспечению радиационной безопасности при использовании рентгеновских сканеров для персонального досмотра людей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61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ГН 1.2.3111-13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Гигиенические нормативы содержания пестицидов в объектах окружающей среды (перечень)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62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ГН 2.1.6.2309-07 Изменение № 10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Ориентировочные безопасные уровни воздействия (ОБУВ) загрязняющих веществ в атмосферном воздухе населенных мест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63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ГН 2.2.5.2308-07 Изменение № 4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Ориентировочные безопасные уровни воздействия (ОБУВ) вредных веществ в воздухе рабочей зоны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64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СП 3.2.3110-13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Профилактика энтеробиоза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65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СП 3.1.2.3116-13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Профилактика внебольничных пневмоний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66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СанПиН 2.4.4. 3155-13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Санитарно-эпидемиологические требования к устройству, содержанию и организации работы стационарных организаций отдыха и оздоровления детей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67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СанПиН 2.4.1.3147-13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Санитарно- эпидемиологические требования к дошкольным группам, размещенным в жилых помещениях жилищного фонда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68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СанПиН 2.1.2.3150-13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Санитарно-эпидемиологические требования, к размещению, устройству, оборудованию, содержанию и режиму бань и саун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69</w:t>
            </w:r>
          </w:p>
        </w:tc>
        <w:tc>
          <w:tcPr>
            <w:tcW w:w="2334" w:type="dxa"/>
          </w:tcPr>
          <w:p w:rsidR="00FB2479" w:rsidRPr="00050AD6" w:rsidRDefault="00FB2479" w:rsidP="00050AD6">
            <w:pPr>
              <w:pStyle w:val="Heading3"/>
              <w:jc w:val="left"/>
              <w:rPr>
                <w:bCs/>
                <w:sz w:val="20"/>
                <w:szCs w:val="20"/>
              </w:rPr>
            </w:pPr>
            <w:r w:rsidRPr="00050AD6">
              <w:rPr>
                <w:bCs/>
                <w:sz w:val="20"/>
                <w:szCs w:val="20"/>
              </w:rPr>
              <w:t xml:space="preserve">СП 2.5.3157-14 </w:t>
            </w:r>
          </w:p>
          <w:p w:rsidR="00FB2479" w:rsidRPr="00050AD6" w:rsidRDefault="00FB2479" w:rsidP="00931A32">
            <w:pPr>
              <w:rPr>
                <w:sz w:val="20"/>
              </w:rPr>
            </w:pPr>
          </w:p>
        </w:tc>
        <w:tc>
          <w:tcPr>
            <w:tcW w:w="6901" w:type="dxa"/>
          </w:tcPr>
          <w:p w:rsidR="00FB2479" w:rsidRPr="00050AD6" w:rsidRDefault="00FB2479" w:rsidP="00050AD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50AD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Санитарно-эпидемиологические требования </w:t>
            </w:r>
            <w:r w:rsidRPr="00050AD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к перевозке</w:t>
            </w:r>
          </w:p>
          <w:p w:rsidR="00FB2479" w:rsidRPr="00050AD6" w:rsidRDefault="00FB2479" w:rsidP="00050AD6">
            <w:pPr>
              <w:pStyle w:val="ConsPlusTitle"/>
              <w:widowControl/>
              <w:jc w:val="both"/>
              <w:rPr>
                <w:szCs w:val="20"/>
              </w:rPr>
            </w:pPr>
            <w:r w:rsidRPr="00050AD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железнодорожным транспортом организованных групп детей</w:t>
            </w:r>
            <w:r w:rsidRPr="00050AD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»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70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Изменения в СанПиН 2.1.2.2631-10 "</w:t>
            </w:r>
          </w:p>
        </w:tc>
        <w:tc>
          <w:tcPr>
            <w:tcW w:w="6901" w:type="dxa"/>
          </w:tcPr>
          <w:p w:rsidR="00FB2479" w:rsidRPr="00050AD6" w:rsidRDefault="00FB2479" w:rsidP="00AF07FF">
            <w:pPr>
              <w:rPr>
                <w:sz w:val="20"/>
              </w:rPr>
            </w:pPr>
            <w:r w:rsidRPr="00050AD6">
              <w:rPr>
                <w:sz w:val="20"/>
              </w:rPr>
              <w:t>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71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СП 3.1/3.2.3146-13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Общие требования по профилактике инфекционных и паразитарных болезней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72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СП 3.1.3112-13</w:t>
            </w:r>
            <w:r w:rsidRPr="00050AD6">
              <w:rPr>
                <w:sz w:val="20"/>
              </w:rPr>
              <w:br/>
            </w:r>
          </w:p>
        </w:tc>
        <w:tc>
          <w:tcPr>
            <w:tcW w:w="6901" w:type="dxa"/>
          </w:tcPr>
          <w:p w:rsidR="00FB2479" w:rsidRPr="00050AD6" w:rsidRDefault="00FB2479" w:rsidP="00AF07FF">
            <w:pPr>
              <w:rPr>
                <w:sz w:val="20"/>
              </w:rPr>
            </w:pPr>
            <w:r w:rsidRPr="00050AD6">
              <w:rPr>
                <w:sz w:val="20"/>
              </w:rPr>
              <w:t>Санитарно-эпидемиологические правила "Профилактика вирусного гепатита С"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73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Изменения N 10 в ГН 2.1.6.1338-03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Предельно допустимые концентрации (ПДК) загрязняющих веществ в атмосферном воздухе населенных мест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74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СП 3.1.2.3114-13</w:t>
            </w:r>
            <w:r w:rsidRPr="00050AD6">
              <w:rPr>
                <w:sz w:val="20"/>
              </w:rPr>
              <w:br/>
            </w:r>
          </w:p>
        </w:tc>
        <w:tc>
          <w:tcPr>
            <w:tcW w:w="6901" w:type="dxa"/>
          </w:tcPr>
          <w:p w:rsidR="00FB2479" w:rsidRPr="00050AD6" w:rsidRDefault="00FB2479" w:rsidP="00AF07FF">
            <w:pPr>
              <w:rPr>
                <w:sz w:val="20"/>
              </w:rPr>
            </w:pPr>
            <w:r w:rsidRPr="00050AD6">
              <w:rPr>
                <w:sz w:val="20"/>
              </w:rPr>
              <w:t>Санитарно-эпидемиологические правила "Профилактика туберкулеза"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75</w:t>
            </w:r>
          </w:p>
        </w:tc>
        <w:tc>
          <w:tcPr>
            <w:tcW w:w="2334" w:type="dxa"/>
          </w:tcPr>
          <w:p w:rsidR="00FB2479" w:rsidRPr="00050AD6" w:rsidRDefault="00FB2479" w:rsidP="00AF07FF">
            <w:pPr>
              <w:rPr>
                <w:sz w:val="20"/>
              </w:rPr>
            </w:pPr>
            <w:r w:rsidRPr="00050AD6">
              <w:rPr>
                <w:sz w:val="20"/>
              </w:rPr>
              <w:t>Изменения N 4 в СанПиН 2.2.1/2.1.1.1200-03 "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Санитарно-защитные зоны и санитарная классификация предприятий, сооружений и иных объектов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76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СП 3.1.2.3109-13</w:t>
            </w:r>
          </w:p>
        </w:tc>
        <w:tc>
          <w:tcPr>
            <w:tcW w:w="6901" w:type="dxa"/>
          </w:tcPr>
          <w:p w:rsidR="00FB2479" w:rsidRPr="00050AD6" w:rsidRDefault="00FB2479" w:rsidP="00AF07FF">
            <w:pPr>
              <w:pStyle w:val="NormalWeb"/>
              <w:rPr>
                <w:sz w:val="20"/>
              </w:rPr>
            </w:pPr>
            <w:r w:rsidRPr="00050AD6">
              <w:rPr>
                <w:sz w:val="20"/>
              </w:rPr>
              <w:t>Санитарно-эпидемиологические правила "Профилактика дифтерии"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77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  <w:szCs w:val="20"/>
              </w:rPr>
            </w:pPr>
            <w:r w:rsidRPr="00050AD6">
              <w:rPr>
                <w:sz w:val="20"/>
                <w:szCs w:val="20"/>
              </w:rPr>
              <w:t>МР 3.1.0087-14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  <w:szCs w:val="20"/>
              </w:rPr>
            </w:pPr>
            <w:r w:rsidRPr="00050AD6">
              <w:rPr>
                <w:sz w:val="20"/>
                <w:szCs w:val="20"/>
              </w:rPr>
              <w:t>Профилактика заражения ВИЧ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78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СП 3.1.3.2352-08 Изменение № 1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Профилактика клещевого вирусного энцефалита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79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СП 3.1.1.3108-13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Профилактика острых кишечных инфекций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80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МР 3.1.5.0075/1-13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Надзор за распространением штаммов ВИЧ, резистентных к антивирусным препаратам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81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МР 3.1.5.0076/1-13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До- и послетестовое консультирование как профилактика передачи ВИЧ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82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Изменение в СанПиН 2.1.2.2631-10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83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СП 2.5.3157-14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Санитарно-эпидемиологические требования к перевозке железнодорожным транспортом организованных групп детей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84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СП 3.1.2.3117-13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Профилактика гриппа и других острых респираторных вирусных инфекций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85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СП 3.1.2.3149-13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Профилактика стрептококковой (группы А) инфекции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86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СанПиН 2.1.2.2564-09 изменение № 1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Гигиенические требования к размещению, устройству, оборудованию, содержанию объектов организаций здравоохранения и социального обслуживания, предназначенных для постоянного проживания престарелых и инвалидов, санитарно-гигиеническому и противоэпидемическому режиму их работы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87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СП 3.1.7.3148-13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Профилактика Крымской геморрагической лихорадки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88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СанПиН 2.4.4.3155-13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Санитарно-эпидемиологические требования к устройству, содержанию и организации работы стационарных организаций отдыха и оздоровления детей</w:t>
            </w:r>
          </w:p>
        </w:tc>
      </w:tr>
      <w:tr w:rsidR="00FB2479" w:rsidTr="00050AD6">
        <w:tc>
          <w:tcPr>
            <w:tcW w:w="70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89</w:t>
            </w:r>
          </w:p>
        </w:tc>
        <w:tc>
          <w:tcPr>
            <w:tcW w:w="2334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СП 3.1/3.2.3146-13</w:t>
            </w:r>
          </w:p>
        </w:tc>
        <w:tc>
          <w:tcPr>
            <w:tcW w:w="6901" w:type="dxa"/>
          </w:tcPr>
          <w:p w:rsidR="00FB2479" w:rsidRPr="00050AD6" w:rsidRDefault="00FB2479" w:rsidP="00931A32">
            <w:pPr>
              <w:rPr>
                <w:sz w:val="20"/>
              </w:rPr>
            </w:pPr>
            <w:r w:rsidRPr="00050AD6">
              <w:rPr>
                <w:sz w:val="20"/>
              </w:rPr>
              <w:t>Общие требования по профилактике инфекционных и паразитарных инфекций</w:t>
            </w:r>
          </w:p>
        </w:tc>
      </w:tr>
    </w:tbl>
    <w:p w:rsidR="00FB2479" w:rsidRDefault="00FB2479" w:rsidP="00BF38BB">
      <w:pPr>
        <w:spacing w:line="360" w:lineRule="auto"/>
        <w:ind w:firstLine="708"/>
        <w:jc w:val="both"/>
      </w:pPr>
      <w:r>
        <w:t xml:space="preserve"> </w:t>
      </w:r>
    </w:p>
    <w:sectPr w:rsidR="00FB2479" w:rsidSect="0077063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861F5"/>
    <w:multiLevelType w:val="hybridMultilevel"/>
    <w:tmpl w:val="92C4E33A"/>
    <w:lvl w:ilvl="0" w:tplc="8C16CCA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25D1"/>
    <w:rsid w:val="00050AD6"/>
    <w:rsid w:val="000B0568"/>
    <w:rsid w:val="000D11EE"/>
    <w:rsid w:val="00203A4D"/>
    <w:rsid w:val="002623EE"/>
    <w:rsid w:val="004151C9"/>
    <w:rsid w:val="00452CBC"/>
    <w:rsid w:val="004D6D16"/>
    <w:rsid w:val="004D7413"/>
    <w:rsid w:val="0052676B"/>
    <w:rsid w:val="005F2807"/>
    <w:rsid w:val="005F40C0"/>
    <w:rsid w:val="006D4D96"/>
    <w:rsid w:val="007320C6"/>
    <w:rsid w:val="00756941"/>
    <w:rsid w:val="00770636"/>
    <w:rsid w:val="008025D1"/>
    <w:rsid w:val="008E2A6F"/>
    <w:rsid w:val="00922BDD"/>
    <w:rsid w:val="00931A32"/>
    <w:rsid w:val="009C3F0C"/>
    <w:rsid w:val="009E4079"/>
    <w:rsid w:val="00AC4DF9"/>
    <w:rsid w:val="00AF07FF"/>
    <w:rsid w:val="00BA2BCC"/>
    <w:rsid w:val="00BF38BB"/>
    <w:rsid w:val="00C72B76"/>
    <w:rsid w:val="00C948AB"/>
    <w:rsid w:val="00DA6670"/>
    <w:rsid w:val="00E00A4F"/>
    <w:rsid w:val="00F10A93"/>
    <w:rsid w:val="00F2207C"/>
    <w:rsid w:val="00F872CE"/>
    <w:rsid w:val="00FA7108"/>
    <w:rsid w:val="00FB2479"/>
    <w:rsid w:val="00FB5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5D1"/>
    <w:rPr>
      <w:rFonts w:eastAsia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25D1"/>
    <w:pPr>
      <w:keepNext/>
      <w:jc w:val="center"/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8025D1"/>
    <w:rPr>
      <w:rFonts w:eastAsia="Times New Roman" w:cs="Times New Roman"/>
      <w:sz w:val="28"/>
      <w:szCs w:val="28"/>
      <w:lang w:eastAsia="ru-RU"/>
    </w:rPr>
  </w:style>
  <w:style w:type="paragraph" w:styleId="ListParagraph">
    <w:name w:val="List Paragraph"/>
    <w:basedOn w:val="Normal"/>
    <w:uiPriority w:val="99"/>
    <w:qFormat/>
    <w:rsid w:val="00770636"/>
    <w:pPr>
      <w:ind w:left="720"/>
      <w:contextualSpacing/>
    </w:pPr>
  </w:style>
  <w:style w:type="table" w:styleId="TableGrid">
    <w:name w:val="Table Grid"/>
    <w:basedOn w:val="TableNormal"/>
    <w:uiPriority w:val="99"/>
    <w:rsid w:val="009C3F0C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D7413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paragraph" w:styleId="NormalWeb">
    <w:name w:val="Normal (Web)"/>
    <w:basedOn w:val="Normal"/>
    <w:uiPriority w:val="99"/>
    <w:rsid w:val="000D11E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90</TotalTime>
  <Pages>3</Pages>
  <Words>1688</Words>
  <Characters>9626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Яковлева</dc:creator>
  <cp:keywords/>
  <dc:description/>
  <cp:lastModifiedBy>Игорь</cp:lastModifiedBy>
  <cp:revision>18</cp:revision>
  <dcterms:created xsi:type="dcterms:W3CDTF">2014-06-06T08:05:00Z</dcterms:created>
  <dcterms:modified xsi:type="dcterms:W3CDTF">2014-06-14T20:12:00Z</dcterms:modified>
</cp:coreProperties>
</file>